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B6" w:rsidRDefault="00D14024">
      <w:pPr>
        <w:pStyle w:val="Standard"/>
        <w:spacing w:line="100" w:lineRule="atLeast"/>
        <w:jc w:val="center"/>
      </w:pPr>
      <w:bookmarkStart w:id="0" w:name="_GoBack"/>
      <w:bookmarkEnd w:id="0"/>
      <w:r>
        <w:rPr>
          <w:rFonts w:cs="Times New Roman"/>
        </w:rPr>
        <w:t>Муниципальное автономное дошкольное образовательное учреждение –</w:t>
      </w:r>
    </w:p>
    <w:p w:rsidR="00A22AB6" w:rsidRDefault="00D14024">
      <w:pPr>
        <w:pStyle w:val="Standard"/>
        <w:spacing w:line="100" w:lineRule="atLeast"/>
        <w:jc w:val="center"/>
      </w:pPr>
      <w:r>
        <w:rPr>
          <w:rFonts w:cs="Times New Roman"/>
          <w:b/>
        </w:rPr>
        <w:t>ДЕТСКИЙ САД № 459</w:t>
      </w:r>
    </w:p>
    <w:p w:rsidR="00A22AB6" w:rsidRDefault="00A22AB6">
      <w:pPr>
        <w:pStyle w:val="Standard"/>
        <w:spacing w:line="100" w:lineRule="atLeast"/>
        <w:jc w:val="center"/>
        <w:rPr>
          <w:rFonts w:cs="Times New Roman"/>
        </w:rPr>
      </w:pPr>
    </w:p>
    <w:p w:rsidR="00A22AB6" w:rsidRDefault="00D14024">
      <w:pPr>
        <w:pStyle w:val="Standard"/>
        <w:pBdr>
          <w:bottom w:val="single" w:sz="8" w:space="1" w:color="000000"/>
        </w:pBdr>
        <w:spacing w:line="100" w:lineRule="atLeast"/>
        <w:jc w:val="both"/>
      </w:pPr>
      <w:r>
        <w:rPr>
          <w:rFonts w:cs="Times New Roman"/>
          <w:sz w:val="20"/>
          <w:szCs w:val="20"/>
        </w:rPr>
        <w:t xml:space="preserve">      620137 г. Екатеринбург, ул. Вилонова, 49 </w:t>
      </w: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тел.: 367-83-34, </w:t>
      </w:r>
      <w:r>
        <w:rPr>
          <w:rFonts w:cs="Times New Roman"/>
          <w:sz w:val="20"/>
          <w:szCs w:val="20"/>
          <w:lang w:val="en-US"/>
        </w:rPr>
        <w:t>mdouds</w:t>
      </w:r>
      <w:r>
        <w:rPr>
          <w:rFonts w:cs="Times New Roman"/>
          <w:sz w:val="20"/>
          <w:szCs w:val="20"/>
        </w:rPr>
        <w:t>459@</w:t>
      </w:r>
      <w:r>
        <w:rPr>
          <w:rFonts w:cs="Times New Roman"/>
          <w:sz w:val="20"/>
          <w:szCs w:val="20"/>
          <w:lang w:val="en-US"/>
        </w:rPr>
        <w:t>yandex</w:t>
      </w: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  <w:lang w:val="en-US"/>
        </w:rPr>
        <w:t>ru</w:t>
      </w: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A22AB6" w:rsidRDefault="00D14024">
      <w:pPr>
        <w:pStyle w:val="Standard"/>
        <w:widowControl/>
        <w:spacing w:line="100" w:lineRule="atLeast"/>
        <w:ind w:right="862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 xml:space="preserve">КОНСПЕКТ МЕТОДИЧЕСКОГО МЕРОПРИЯТИЯ С ДЕТЬМИ МЛАДШЕГО (4-5 лет) </w:t>
      </w:r>
      <w:r>
        <w:rPr>
          <w:rFonts w:cs="Times New Roman"/>
          <w:b/>
          <w:bCs/>
          <w:color w:val="000000"/>
          <w:sz w:val="28"/>
          <w:szCs w:val="28"/>
        </w:rPr>
        <w:t>ДОШКОЛЬНОГО ВОЗРАСТА «УРОК ВЕЖЛИВОСТИ»</w:t>
      </w:r>
    </w:p>
    <w:p w:rsidR="00A22AB6" w:rsidRDefault="00D14024">
      <w:pPr>
        <w:pStyle w:val="Standard"/>
        <w:widowControl/>
        <w:spacing w:line="100" w:lineRule="atLeast"/>
        <w:ind w:right="862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eastAsia="Calibri" w:cs="Times New Roman"/>
          <w:b/>
          <w:bCs/>
          <w:color w:val="000000"/>
          <w:sz w:val="28"/>
          <w:szCs w:val="28"/>
        </w:rPr>
        <w:t>В РАМКАХ ПРОЕКТА «ВЕЖЛИВЫЕ СЛОВА И ДОБРЫЕ ПОСТУПКИ».</w:t>
      </w: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right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D14024">
      <w:pPr>
        <w:pStyle w:val="Standard"/>
        <w:widowControl/>
        <w:spacing w:line="100" w:lineRule="atLeast"/>
        <w:ind w:right="15"/>
        <w:jc w:val="right"/>
      </w:pPr>
      <w:r>
        <w:rPr>
          <w:rFonts w:cs="Times New Roman"/>
          <w:b/>
          <w:bCs/>
          <w:color w:val="000000"/>
          <w:sz w:val="28"/>
          <w:szCs w:val="28"/>
        </w:rPr>
        <w:t>Составила:</w:t>
      </w:r>
    </w:p>
    <w:p w:rsidR="00A22AB6" w:rsidRDefault="00D14024">
      <w:pPr>
        <w:pStyle w:val="Standard"/>
        <w:widowControl/>
        <w:spacing w:line="100" w:lineRule="atLeast"/>
        <w:ind w:right="-15"/>
        <w:jc w:val="right"/>
      </w:pPr>
      <w:r>
        <w:rPr>
          <w:rFonts w:cs="Times New Roman"/>
          <w:color w:val="000000"/>
          <w:sz w:val="28"/>
          <w:szCs w:val="28"/>
        </w:rPr>
        <w:t>Саркеева Е. Л</w:t>
      </w:r>
    </w:p>
    <w:p w:rsidR="00A22AB6" w:rsidRDefault="00D14024">
      <w:pPr>
        <w:pStyle w:val="Standard"/>
        <w:widowControl/>
        <w:spacing w:line="100" w:lineRule="atLeast"/>
        <w:ind w:right="-15"/>
        <w:jc w:val="right"/>
      </w:pPr>
      <w:r>
        <w:rPr>
          <w:rFonts w:cs="Times New Roman"/>
          <w:color w:val="000000"/>
          <w:sz w:val="28"/>
          <w:szCs w:val="28"/>
        </w:rPr>
        <w:t>воспитатель</w:t>
      </w: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A22AB6">
      <w:pPr>
        <w:pStyle w:val="Standard"/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22AB6" w:rsidRDefault="00D14024">
      <w:pPr>
        <w:pStyle w:val="Standard"/>
        <w:widowControl/>
        <w:spacing w:line="100" w:lineRule="atLeast"/>
        <w:ind w:right="862"/>
        <w:jc w:val="center"/>
      </w:pPr>
      <w:r>
        <w:rPr>
          <w:rFonts w:cs="Times New Roman"/>
          <w:color w:val="000000"/>
          <w:sz w:val="32"/>
          <w:szCs w:val="32"/>
        </w:rPr>
        <w:t>Екатеринбург, 2024</w:t>
      </w:r>
    </w:p>
    <w:p w:rsidR="00A22AB6" w:rsidRDefault="00A22AB6">
      <w:pPr>
        <w:pStyle w:val="Standard"/>
        <w:jc w:val="center"/>
        <w:rPr>
          <w:sz w:val="32"/>
          <w:szCs w:val="32"/>
        </w:rPr>
      </w:pPr>
    </w:p>
    <w:tbl>
      <w:tblPr>
        <w:tblW w:w="14588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61"/>
        <w:gridCol w:w="4854"/>
      </w:tblGrid>
      <w:tr w:rsidR="00A22AB6">
        <w:tblPrEx>
          <w:tblCellMar>
            <w:top w:w="0" w:type="dxa"/>
            <w:bottom w:w="0" w:type="dxa"/>
          </w:tblCellMar>
        </w:tblPrEx>
        <w:tc>
          <w:tcPr>
            <w:tcW w:w="14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>Паспорт проекта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Тема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napToGrid w:val="0"/>
              <w:spacing w:line="100" w:lineRule="atLeast"/>
              <w:ind w:right="862"/>
            </w:pPr>
            <w:r>
              <w:rPr>
                <w:rFonts w:eastAsia="Calibri" w:cs="Times New Roman"/>
                <w:b/>
                <w:bCs/>
                <w:color w:val="000000"/>
                <w:sz w:val="28"/>
                <w:szCs w:val="28"/>
              </w:rPr>
              <w:t>«ВЕЖЛИВЫЕ СЛОВА И ДОБРЫЕ ПОСТУПКИ».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>Руководитель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sz w:val="28"/>
                <w:szCs w:val="28"/>
              </w:rPr>
              <w:t xml:space="preserve">Саркеева </w:t>
            </w:r>
            <w:r>
              <w:rPr>
                <w:sz w:val="28"/>
                <w:szCs w:val="28"/>
              </w:rPr>
              <w:t>Евгения Леонидовна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>Базисный компонент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проекта проводится в рамках разделов основной общеобразовательной программы</w:t>
            </w:r>
          </w:p>
          <w:p w:rsidR="00A22AB6" w:rsidRDefault="00D14024">
            <w:pPr>
              <w:pStyle w:val="TableContents"/>
            </w:pPr>
            <w:r>
              <w:rPr>
                <w:sz w:val="28"/>
                <w:szCs w:val="28"/>
              </w:rPr>
              <w:t>Используемые методики и технологии: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>Состав проектной группы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snapToGrid w:val="0"/>
            </w:pPr>
            <w:r>
              <w:rPr>
                <w:sz w:val="28"/>
                <w:szCs w:val="28"/>
              </w:rPr>
              <w:t>Воспитатель, дети, родители.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>Тип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sz w:val="28"/>
                <w:szCs w:val="28"/>
              </w:rPr>
              <w:t xml:space="preserve">По продолжительности: </w:t>
            </w:r>
            <w:r>
              <w:rPr>
                <w:sz w:val="28"/>
                <w:szCs w:val="28"/>
              </w:rPr>
              <w:t>краткосрочный (с 12.01. по 19.01.)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145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 xml:space="preserve">По составу участников: </w:t>
            </w:r>
            <w:r>
              <w:rPr>
                <w:sz w:val="28"/>
                <w:szCs w:val="28"/>
              </w:rPr>
              <w:t>Воспитатель, дети, родители</w:t>
            </w:r>
            <w:r>
              <w:rPr>
                <w:sz w:val="32"/>
                <w:szCs w:val="32"/>
              </w:rPr>
              <w:t>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145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По направлению деятельности участников:</w:t>
            </w:r>
          </w:p>
          <w:p w:rsidR="00A22AB6" w:rsidRDefault="00D14024">
            <w:pPr>
              <w:pStyle w:val="TableContents"/>
            </w:pPr>
            <w:r>
              <w:rPr>
                <w:i/>
                <w:iCs/>
                <w:sz w:val="28"/>
                <w:szCs w:val="28"/>
              </w:rPr>
              <w:t xml:space="preserve">позновательный, творческий, игровой </w:t>
            </w:r>
            <w:r>
              <w:rPr>
                <w:sz w:val="28"/>
                <w:szCs w:val="28"/>
              </w:rPr>
              <w:t>проект.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145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По предметной деятельности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Проблема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sz w:val="28"/>
                <w:szCs w:val="28"/>
              </w:rPr>
              <w:t xml:space="preserve">Нравственное развитие. </w:t>
            </w:r>
            <w:r>
              <w:rPr>
                <w:rFonts w:cs="Times New Roman"/>
                <w:sz w:val="28"/>
                <w:szCs w:val="28"/>
              </w:rPr>
              <w:t>Первостепенной</w:t>
            </w:r>
            <w:r>
              <w:rPr>
                <w:rFonts w:cs="Times New Roman"/>
                <w:sz w:val="28"/>
                <w:szCs w:val="28"/>
              </w:rPr>
              <w:t xml:space="preserve"> задачей в воспитании ребенка является формирование нравственных навыков поведения, что, несомненно, впоследствии перерастет в нравственные привычки. К сожалению, многие из современных дошкольников не приучены к элементарным правилам поведения в обществе.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Цель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Формировать представление детей о хороших манерах и правилах поведения в обществе; повышение уровня коммуникативной компетентности детей.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Задачи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1. Воспитывать дружеские взаимоотношения со сверстниками, желание создать радостное </w:t>
            </w:r>
            <w:r>
              <w:rPr>
                <w:rFonts w:eastAsia="Times New Roman" w:cs="Times New Roman"/>
                <w:sz w:val="28"/>
                <w:szCs w:val="28"/>
              </w:rPr>
              <w:t>настроение окружающим, относиться друг к другу доброжелательно.</w:t>
            </w:r>
          </w:p>
          <w:p w:rsidR="00A22AB6" w:rsidRDefault="00D14024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 Учить анализировать свои поступки и поступки литературных героев,</w:t>
            </w:r>
          </w:p>
          <w:p w:rsidR="00A22AB6" w:rsidRDefault="00D14024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3.Учить детей правилам речевого этикета; развивать связную речь,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коммуникативные навыки, мышление;</w:t>
            </w:r>
          </w:p>
          <w:p w:rsidR="00A22AB6" w:rsidRDefault="00D14024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</w:rPr>
              <w:t>4. Повысить педагогическ</w:t>
            </w:r>
            <w:r>
              <w:rPr>
                <w:rFonts w:eastAsia="Times New Roman" w:cs="Times New Roman"/>
                <w:sz w:val="28"/>
                <w:szCs w:val="28"/>
              </w:rPr>
              <w:t>ую компетентность родителей по вопросам нравственного развития.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Этапы проекта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Содержание деятельности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Сроки </w:t>
            </w:r>
            <w:r>
              <w:rPr>
                <w:sz w:val="32"/>
                <w:szCs w:val="32"/>
              </w:rPr>
              <w:t>(планируемое время на реализацию по этапам)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t>Поисковый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проблемы, темы, цели (зачем?) Разработка проекта.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eastAsia="Calibri" w:cs="Times New Roman"/>
                <w:sz w:val="28"/>
                <w:szCs w:val="28"/>
              </w:rPr>
              <w:t xml:space="preserve">Постановка цели и задач, </w:t>
            </w:r>
            <w:r>
              <w:rPr>
                <w:rFonts w:eastAsia="Calibri" w:cs="Times New Roman"/>
                <w:sz w:val="28"/>
                <w:szCs w:val="28"/>
              </w:rPr>
              <w:t>подбор наглядно-иллюстративного материала по теме.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2.Подборка игр, бесед, художественной литературы, песен, загадок, пословиц в соответствии с возрастом детей.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3.Создание необходимых условий для реализации проекта.</w:t>
            </w:r>
          </w:p>
          <w:p w:rsidR="00A22AB6" w:rsidRDefault="00D14024">
            <w:pPr>
              <w:pStyle w:val="Standard"/>
              <w:spacing w:line="100" w:lineRule="atLeast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 Перспективное планирование проекта.</w:t>
            </w:r>
          </w:p>
          <w:p w:rsidR="00A22AB6" w:rsidRDefault="00D14024">
            <w:pPr>
              <w:pStyle w:val="Standard"/>
              <w:spacing w:line="100" w:lineRule="atLeast"/>
              <w:jc w:val="both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Выбор форм и основных мероприятий с детьми и родителями.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15.12.2023— 10.01.2024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t>Аналитический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pacing w:line="100" w:lineRule="atLeast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Проведение совместных дидактических, сюжетно-ролевых, подвижных игр</w:t>
            </w:r>
            <w:r>
              <w:rPr>
                <w:rFonts w:cs="Times New Roman"/>
                <w:sz w:val="28"/>
                <w:szCs w:val="28"/>
              </w:rPr>
              <w:t xml:space="preserve">, обыгрывание ситуаций, самостоятельное выполнение правил этикета в соответствии с </w:t>
            </w:r>
            <w:r>
              <w:rPr>
                <w:rFonts w:cs="Times New Roman"/>
                <w:sz w:val="28"/>
                <w:szCs w:val="28"/>
              </w:rPr>
              <w:t>конкретной ситуацией</w:t>
            </w:r>
            <w:r>
              <w:rPr>
                <w:rFonts w:eastAsia="Times New Roman" w:cs="Times New Roman"/>
                <w:sz w:val="28"/>
                <w:szCs w:val="28"/>
              </w:rPr>
              <w:t>, художественно - изобразительное творчество.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12.01.2024 — 19.01.2024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t>Практический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 xml:space="preserve">Знакомство с правилами этикета, </w:t>
            </w:r>
            <w:r>
              <w:rPr>
                <w:rFonts w:cs="Times New Roman"/>
                <w:sz w:val="28"/>
                <w:szCs w:val="28"/>
              </w:rPr>
              <w:lastRenderedPageBreak/>
              <w:t>закрепление и расширение имеющихся знаний (</w:t>
            </w:r>
            <w:r>
              <w:rPr>
                <w:rFonts w:eastAsia="Times New Roman" w:cs="Times New Roman"/>
                <w:sz w:val="28"/>
                <w:szCs w:val="28"/>
              </w:rPr>
              <w:t>игры, упражнения; чтение стихов и рассказов, сказок; проведение бесед).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12.01.2024 — 19.01.2024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lastRenderedPageBreak/>
              <w:t>Презентационный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Презентация:</w:t>
            </w:r>
          </w:p>
          <w:p w:rsidR="00A22AB6" w:rsidRDefault="00D14024">
            <w:pPr>
              <w:pStyle w:val="Standard"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«Хорошо – плохо», «Оцени поступок»,</w:t>
            </w:r>
          </w:p>
          <w:p w:rsidR="00A22AB6" w:rsidRDefault="00D14024">
            <w:pPr>
              <w:pStyle w:val="Standard"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 правилах этикета».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cs="Times New Roman"/>
                <w:sz w:val="28"/>
                <w:szCs w:val="28"/>
              </w:rPr>
              <w:t xml:space="preserve"> развивать мышление; связную речь; упражнять в установлении причинно-следственных отношений с опорой на сюжетную картинку.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12.01.2024 — 1</w:t>
            </w:r>
            <w:r>
              <w:rPr>
                <w:sz w:val="28"/>
                <w:szCs w:val="28"/>
              </w:rPr>
              <w:t>9.01.2024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t>Контрольный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pacing w:line="10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Оформление стенда рисунков «Веселые человечки».</w:t>
            </w:r>
          </w:p>
          <w:p w:rsidR="00A22AB6" w:rsidRDefault="00D14024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Выставка работ </w:t>
            </w:r>
            <w:r>
              <w:rPr>
                <w:rFonts w:cs="Times New Roman"/>
                <w:sz w:val="28"/>
                <w:szCs w:val="28"/>
              </w:rPr>
              <w:t>«Книжка-малышка добрых слов»,  «Книжка-малышка добрых дел».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12.01.2024 — 19.01.2024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Содержание проекта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Формы работы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t>Занятия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Беседа: </w:t>
            </w:r>
            <w:r>
              <w:rPr>
                <w:rFonts w:cs="Times New Roman"/>
                <w:sz w:val="28"/>
                <w:szCs w:val="28"/>
              </w:rPr>
              <w:t xml:space="preserve">«Доброе </w:t>
            </w:r>
            <w:r>
              <w:rPr>
                <w:rFonts w:cs="Times New Roman"/>
                <w:sz w:val="28"/>
                <w:szCs w:val="28"/>
              </w:rPr>
              <w:t>утро», «Давайте познакомимся».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cs="Times New Roman"/>
                <w:sz w:val="28"/>
                <w:szCs w:val="28"/>
              </w:rPr>
              <w:t xml:space="preserve"> обучать  формулам вежливости, благодарности, просьбы, правилам этикета.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>Рассматривание иллюстраций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/>
                <w:sz w:val="28"/>
                <w:szCs w:val="28"/>
              </w:rPr>
              <w:t>(презентация)</w:t>
            </w:r>
          </w:p>
          <w:p w:rsidR="00A22AB6" w:rsidRDefault="00D14024">
            <w:pPr>
              <w:pStyle w:val="Standard"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«Хорошо – плохо», «Оцени поступок»,</w:t>
            </w:r>
          </w:p>
          <w:p w:rsidR="00A22AB6" w:rsidRDefault="00D14024">
            <w:pPr>
              <w:pStyle w:val="Standard"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 правилах этикета».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Цель:</w:t>
            </w:r>
            <w:r>
              <w:rPr>
                <w:rFonts w:cs="Times New Roman"/>
                <w:sz w:val="28"/>
                <w:szCs w:val="28"/>
              </w:rPr>
              <w:t xml:space="preserve"> развивать мышление; связную речь; упражня</w:t>
            </w:r>
            <w:r>
              <w:rPr>
                <w:rFonts w:cs="Times New Roman"/>
                <w:sz w:val="28"/>
                <w:szCs w:val="28"/>
              </w:rPr>
              <w:t>ть в установлении причинно-следственных отношений с опорой на сюжетную картинку.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Чтение художественной литературы: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Б. Заходер «Очень вежливый индюк»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В. Осеева «Волшебное слово»,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Сухомлинский «Для чего говорят «спасибо»,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В. Маяковский «Что такое хорошо и чт</w:t>
            </w:r>
            <w:r>
              <w:rPr>
                <w:rFonts w:eastAsia="Times New Roman" w:cs="Times New Roman"/>
                <w:sz w:val="28"/>
                <w:szCs w:val="28"/>
              </w:rPr>
              <w:t>о такое плохо», А. Барто «Вовка добрая душа»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С.Прокофьева «Сказка о невоспитанном мышонке».</w:t>
            </w:r>
          </w:p>
          <w:p w:rsidR="00A22AB6" w:rsidRDefault="00A22AB6">
            <w:pPr>
              <w:pStyle w:val="Standard"/>
              <w:spacing w:line="100" w:lineRule="atLeast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sz w:val="28"/>
                <w:szCs w:val="28"/>
              </w:rPr>
              <w:t xml:space="preserve">НОД </w:t>
            </w:r>
            <w:r>
              <w:rPr>
                <w:rFonts w:cs="Times New Roman"/>
                <w:sz w:val="28"/>
                <w:szCs w:val="28"/>
              </w:rPr>
              <w:t>«Урок вежливости»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cs="Times New Roman"/>
                <w:sz w:val="28"/>
                <w:szCs w:val="28"/>
              </w:rPr>
              <w:t xml:space="preserve"> воспитывать доброжелательность, вежливость, уважение к окружающим.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>Ситуативная беседа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 детьми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«Вежливость. Вежливые слова».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u w:val="single"/>
              </w:rPr>
              <w:t>Цель:</w:t>
            </w: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8"/>
                <w:szCs w:val="28"/>
              </w:rPr>
              <w:t>закреплять знания детей о том, что такое вежливость, вежливые слова; закреплять умение говорить друг другу вежливые слова; воспитывать уважение к взрослым и сверстникам и всем окружающим.</w:t>
            </w:r>
          </w:p>
          <w:p w:rsidR="00A22AB6" w:rsidRDefault="00A22AB6">
            <w:pPr>
              <w:pStyle w:val="Standard"/>
              <w:spacing w:line="100" w:lineRule="atLeast"/>
              <w:rPr>
                <w:sz w:val="28"/>
                <w:szCs w:val="28"/>
              </w:rPr>
            </w:pPr>
          </w:p>
          <w:p w:rsidR="00A22AB6" w:rsidRDefault="00A22AB6">
            <w:pPr>
              <w:pStyle w:val="Standard"/>
              <w:spacing w:line="100" w:lineRule="atLeast"/>
              <w:rPr>
                <w:sz w:val="28"/>
                <w:szCs w:val="28"/>
              </w:rPr>
            </w:pP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Рисование: </w:t>
            </w:r>
            <w:r>
              <w:rPr>
                <w:rFonts w:eastAsia="Times New Roman" w:cs="Times New Roman"/>
                <w:sz w:val="28"/>
                <w:szCs w:val="28"/>
              </w:rPr>
              <w:t>«Мальчики и девочки»</w:t>
            </w:r>
          </w:p>
          <w:p w:rsidR="00A22AB6" w:rsidRDefault="00D14024">
            <w:pPr>
              <w:pStyle w:val="Standard"/>
            </w:pPr>
            <w:r>
              <w:rPr>
                <w:rFonts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cs="Times New Roman"/>
                <w:sz w:val="28"/>
                <w:szCs w:val="28"/>
              </w:rPr>
              <w:t xml:space="preserve"> Учить детей самостоятельно в</w:t>
            </w:r>
            <w:r>
              <w:rPr>
                <w:rFonts w:cs="Times New Roman"/>
                <w:sz w:val="28"/>
                <w:szCs w:val="28"/>
              </w:rPr>
              <w:t>ыбирать цвета своего рисунка, доводить задуманное до конца, правильно держать карандаш, закрашивать небольшие части рисунка.</w:t>
            </w:r>
          </w:p>
          <w:p w:rsidR="00A22AB6" w:rsidRDefault="00D14024">
            <w:pPr>
              <w:pStyle w:val="Standard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Аппликация: </w:t>
            </w:r>
            <w:r>
              <w:rPr>
                <w:rFonts w:cs="Times New Roman"/>
                <w:sz w:val="28"/>
                <w:szCs w:val="28"/>
              </w:rPr>
              <w:t>«Веселый человечек из кружочков».</w:t>
            </w:r>
          </w:p>
          <w:p w:rsidR="00A22AB6" w:rsidRDefault="00D14024">
            <w:pPr>
              <w:pStyle w:val="Standard"/>
            </w:pPr>
            <w:r>
              <w:rPr>
                <w:rFonts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cs="Times New Roman"/>
                <w:sz w:val="28"/>
                <w:szCs w:val="28"/>
              </w:rPr>
              <w:t xml:space="preserve"> Развивать творческие способности, воображение.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>Воспитывать самостоятельность.</w:t>
            </w:r>
          </w:p>
          <w:p w:rsidR="00A22AB6" w:rsidRDefault="00A22AB6">
            <w:pPr>
              <w:pStyle w:val="Standard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12.01.2024 — 16.01.2024</w:t>
            </w: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17.01.2024</w:t>
            </w: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D14024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18.01.2024 — 19.01.2024</w:t>
            </w: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  <w:p w:rsidR="00A22AB6" w:rsidRDefault="00A22AB6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jc w:val="center"/>
            </w:pPr>
            <w:r>
              <w:rPr>
                <w:i/>
                <w:iCs/>
                <w:sz w:val="32"/>
                <w:szCs w:val="32"/>
              </w:rPr>
              <w:lastRenderedPageBreak/>
              <w:t>Самостоятельная работа с родителями</w:t>
            </w:r>
          </w:p>
        </w:tc>
        <w:tc>
          <w:tcPr>
            <w:tcW w:w="4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Выставка работ:</w:t>
            </w:r>
          </w:p>
          <w:p w:rsidR="00A22AB6" w:rsidRDefault="00D14024">
            <w:pPr>
              <w:pStyle w:val="Standard"/>
              <w:snapToGrid w:val="0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Изготовление мини книжек </w:t>
            </w:r>
            <w:r>
              <w:rPr>
                <w:rFonts w:eastAsia="Times New Roman" w:cs="Times New Roman"/>
                <w:sz w:val="28"/>
                <w:szCs w:val="28"/>
              </w:rPr>
              <w:t>«Книжка-малышка добрых слов», «Книжка-малышка добрых дел».</w:t>
            </w:r>
          </w:p>
        </w:tc>
        <w:tc>
          <w:tcPr>
            <w:tcW w:w="4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  <w:snapToGrid w:val="0"/>
              <w:jc w:val="center"/>
            </w:pPr>
            <w:r>
              <w:rPr>
                <w:sz w:val="28"/>
                <w:szCs w:val="28"/>
              </w:rPr>
              <w:t>19.01.2024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Предполагаемый результат от реализации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a5"/>
              <w:spacing w:line="100" w:lineRule="atLeast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У детей сформированы знания о доброжелательности, вежливости, уважении к окружающим.</w:t>
            </w:r>
          </w:p>
          <w:p w:rsidR="00A22AB6" w:rsidRDefault="00D14024">
            <w:pPr>
              <w:pStyle w:val="a5"/>
              <w:spacing w:line="100" w:lineRule="atLeast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Сформирована способность оценивать своё отношение к позитивным и негативным поступкам.</w:t>
            </w:r>
          </w:p>
          <w:p w:rsidR="00A22AB6" w:rsidRDefault="00D14024">
            <w:pPr>
              <w:pStyle w:val="a5"/>
              <w:spacing w:line="100" w:lineRule="atLeast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Развита связная, интонационная,</w:t>
            </w:r>
            <w:r>
              <w:rPr>
                <w:rFonts w:cs="Times New Roman"/>
                <w:sz w:val="28"/>
                <w:szCs w:val="28"/>
              </w:rPr>
              <w:t xml:space="preserve"> выразительная культура речи.</w:t>
            </w:r>
          </w:p>
          <w:p w:rsidR="00A22AB6" w:rsidRDefault="00D14024">
            <w:pPr>
              <w:pStyle w:val="a5"/>
              <w:spacing w:line="100" w:lineRule="atLeast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- Повышена педагогическая компетентность родителей по вопросам нравственного воспитания детей.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Продукт, полученный в результате реализации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napToGrid w:val="0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Изготовление мини книжек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«Книжка-малышка добрых слов», «Книжка-малышка добрых </w:t>
            </w:r>
            <w:r>
              <w:rPr>
                <w:rFonts w:eastAsia="Times New Roman" w:cs="Times New Roman"/>
                <w:sz w:val="28"/>
                <w:szCs w:val="28"/>
              </w:rPr>
              <w:t>дел».</w:t>
            </w:r>
          </w:p>
          <w:p w:rsidR="00A22AB6" w:rsidRDefault="00D14024">
            <w:pPr>
              <w:pStyle w:val="Standard"/>
              <w:snapToGrid w:val="0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Рисование: </w:t>
            </w:r>
            <w:r>
              <w:rPr>
                <w:rFonts w:eastAsia="Times New Roman" w:cs="Times New Roman"/>
                <w:sz w:val="28"/>
                <w:szCs w:val="28"/>
              </w:rPr>
              <w:t>«Мальчики и девочки».</w:t>
            </w:r>
          </w:p>
          <w:p w:rsidR="00A22AB6" w:rsidRDefault="00D14024">
            <w:pPr>
              <w:pStyle w:val="Standard"/>
              <w:snapToGrid w:val="0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Аппликация: </w:t>
            </w:r>
            <w:r>
              <w:rPr>
                <w:rFonts w:eastAsia="Times New Roman" w:cs="Times New Roman"/>
                <w:sz w:val="28"/>
                <w:szCs w:val="28"/>
              </w:rPr>
              <w:t>«Веселый человечек из кружочков».</w:t>
            </w:r>
          </w:p>
        </w:tc>
      </w:tr>
      <w:tr w:rsidR="00A22AB6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TableContents"/>
            </w:pPr>
            <w:r>
              <w:rPr>
                <w:b/>
                <w:bCs/>
                <w:sz w:val="32"/>
                <w:szCs w:val="32"/>
              </w:rPr>
              <w:t>Портфолио (папка) проекта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Ситуативные игры</w:t>
            </w:r>
          </w:p>
          <w:p w:rsidR="00A22AB6" w:rsidRDefault="00D14024">
            <w:pPr>
              <w:pStyle w:val="Standard"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«Подарок», «Доброе утро».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Пальчиковая гимнастика: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«Дружба», «В гости».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Подвижная игра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«Лавата», «Если нравится тебе..»,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«Затейники».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>Сюжетно-ролевая игра: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«У зайчонка день рождения», </w:t>
            </w:r>
            <w:r>
              <w:rPr>
                <w:rFonts w:cs="Times New Roman"/>
                <w:sz w:val="28"/>
                <w:szCs w:val="28"/>
              </w:rPr>
              <w:t>«Новая кукла».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Дидактические игры и упражнения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направленные на привитие употреблять в речи вежливые слова;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«Кто знает больше вежливых слов»; </w:t>
            </w:r>
            <w:r>
              <w:rPr>
                <w:rFonts w:eastAsia="Times New Roman"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</w:rPr>
              <w:t>«Вежливые часики»;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sz w:val="28"/>
                <w:szCs w:val="28"/>
              </w:rPr>
              <w:t>«Как правильно вести себя»;</w:t>
            </w:r>
          </w:p>
          <w:p w:rsidR="00A22AB6" w:rsidRDefault="00D14024">
            <w:pPr>
              <w:pStyle w:val="Standard"/>
              <w:spacing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</w:t>
            </w:r>
            <w:r>
              <w:rPr>
                <w:rFonts w:cs="Times New Roman"/>
                <w:sz w:val="28"/>
                <w:szCs w:val="28"/>
              </w:rPr>
              <w:t xml:space="preserve"> такое хорошо, что такое плохо»,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«Как можно…» (поздороваться,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попрощаться, поблагодарить, вежливо попросить,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вежливо обратиться).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</w:rPr>
              <w:t>Коммуникативные этюды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«Не сердись -улыбнись»,</w:t>
            </w:r>
          </w:p>
          <w:p w:rsidR="00A22AB6" w:rsidRDefault="00D14024">
            <w:pPr>
              <w:pStyle w:val="Standard"/>
              <w:spacing w:line="1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«Поссорились-помирились»,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sz w:val="28"/>
                <w:szCs w:val="28"/>
              </w:rPr>
              <w:t>«Встреча друзей».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Словесная игра:</w:t>
            </w:r>
            <w:r>
              <w:rPr>
                <w:rFonts w:cs="Times New Roman"/>
                <w:sz w:val="28"/>
                <w:szCs w:val="28"/>
              </w:rPr>
              <w:t xml:space="preserve"> «Назови ласково»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Кон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сультации для родителей: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«Причины плохого настроения», «Роль этикета в воспитании детей» (в электронном виде)</w:t>
            </w:r>
          </w:p>
          <w:p w:rsidR="00A22AB6" w:rsidRDefault="00D14024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Папка - передвижка (советы родителям) «Как вырастить культурного ребенка».</w:t>
            </w:r>
          </w:p>
        </w:tc>
      </w:tr>
    </w:tbl>
    <w:p w:rsidR="00A22AB6" w:rsidRDefault="00D14024">
      <w:pPr>
        <w:pStyle w:val="Standard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9251954" cy="4672327"/>
            <wp:effectExtent l="0" t="0" r="6346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4" cy="46723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22AB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4024">
      <w:r>
        <w:separator/>
      </w:r>
    </w:p>
  </w:endnote>
  <w:endnote w:type="continuationSeparator" w:id="0">
    <w:p w:rsidR="00000000" w:rsidRDefault="00D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V Bol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4024">
      <w:r>
        <w:rPr>
          <w:color w:val="000000"/>
        </w:rPr>
        <w:separator/>
      </w:r>
    </w:p>
  </w:footnote>
  <w:footnote w:type="continuationSeparator" w:id="0">
    <w:p w:rsidR="00000000" w:rsidRDefault="00D1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60626"/>
    <w:multiLevelType w:val="multilevel"/>
    <w:tmpl w:val="0248C84C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22AB6"/>
    <w:rsid w:val="00A22AB6"/>
    <w:rsid w:val="00D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E218-A536-44E3-A145-936E7D2D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1"/>
    <w:next w:val="Textbody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Arial Unicode MS"/>
      <w:kern w:val="3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">
    <w:name w:val="Заголовок1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10">
    <w:name w:val="Указатель1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720"/>
    </w:pPr>
  </w:style>
  <w:style w:type="paragraph" w:customStyle="1" w:styleId="c16">
    <w:name w:val="c16"/>
    <w:basedOn w:val="Standard"/>
    <w:pPr>
      <w:spacing w:before="100" w:after="100" w:line="100" w:lineRule="atLeast"/>
    </w:pPr>
    <w:rPr>
      <w:rFonts w:eastAsia="Times New Roman" w:cs="Times New Roman"/>
    </w:rPr>
  </w:style>
  <w:style w:type="paragraph" w:customStyle="1" w:styleId="c12">
    <w:name w:val="c12"/>
    <w:basedOn w:val="Standard"/>
    <w:pPr>
      <w:spacing w:before="100" w:after="100" w:line="100" w:lineRule="atLeast"/>
    </w:pPr>
    <w:rPr>
      <w:rFonts w:eastAsia="Times New Roman" w:cs="Times New Roman"/>
    </w:rPr>
  </w:style>
  <w:style w:type="paragraph" w:customStyle="1" w:styleId="c1">
    <w:name w:val="c1"/>
    <w:basedOn w:val="Standard"/>
    <w:pPr>
      <w:spacing w:before="100" w:after="100" w:line="100" w:lineRule="atLeast"/>
    </w:pPr>
    <w:rPr>
      <w:rFonts w:eastAsia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c2">
    <w:name w:val="c2"/>
    <w:basedOn w:val="a0"/>
  </w:style>
  <w:style w:type="character" w:customStyle="1" w:styleId="c10">
    <w:name w:val="c10"/>
    <w:basedOn w:val="a0"/>
  </w:style>
  <w:style w:type="character" w:customStyle="1" w:styleId="c0">
    <w:name w:val="c0"/>
    <w:basedOn w:val="a0"/>
  </w:style>
  <w:style w:type="character" w:styleId="a7">
    <w:name w:val="Strong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Алехина</dc:creator>
  <cp:lastModifiedBy>MADOU_459_2</cp:lastModifiedBy>
  <cp:revision>2</cp:revision>
  <cp:lastPrinted>1899-12-31T19:00:00Z</cp:lastPrinted>
  <dcterms:created xsi:type="dcterms:W3CDTF">2024-03-12T09:46:00Z</dcterms:created>
  <dcterms:modified xsi:type="dcterms:W3CDTF">2024-03-12T09:46:00Z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